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664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63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64A7">
        <w:rPr>
          <w:rFonts w:ascii="Times New Roman" w:hAnsi="Times New Roman" w:cs="Times New Roman"/>
          <w:b/>
          <w:sz w:val="24"/>
          <w:szCs w:val="24"/>
        </w:rPr>
        <w:t>ožujka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B664A7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3BE" w:rsidRDefault="002B3C1F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3BE">
        <w:rPr>
          <w:rFonts w:ascii="Times New Roman" w:hAnsi="Times New Roman" w:cs="Times New Roman"/>
          <w:sz w:val="24"/>
          <w:szCs w:val="24"/>
        </w:rPr>
        <w:t xml:space="preserve">održane </w:t>
      </w:r>
      <w:r w:rsidR="002263BE" w:rsidRPr="002263BE">
        <w:rPr>
          <w:rFonts w:ascii="Times New Roman" w:hAnsi="Times New Roman" w:cs="Times New Roman"/>
          <w:sz w:val="24"/>
          <w:szCs w:val="24"/>
        </w:rPr>
        <w:t>1</w:t>
      </w:r>
      <w:r w:rsidRPr="002263BE">
        <w:rPr>
          <w:rFonts w:ascii="Times New Roman" w:hAnsi="Times New Roman" w:cs="Times New Roman"/>
          <w:sz w:val="24"/>
          <w:szCs w:val="24"/>
        </w:rPr>
        <w:t xml:space="preserve">. </w:t>
      </w:r>
      <w:r w:rsidR="00B664A7">
        <w:rPr>
          <w:rFonts w:ascii="Times New Roman" w:hAnsi="Times New Roman" w:cs="Times New Roman"/>
          <w:sz w:val="24"/>
          <w:szCs w:val="24"/>
        </w:rPr>
        <w:t>ožujka</w:t>
      </w:r>
      <w:r w:rsidRPr="002263BE">
        <w:rPr>
          <w:rFonts w:ascii="Times New Roman" w:hAnsi="Times New Roman" w:cs="Times New Roman"/>
          <w:sz w:val="24"/>
          <w:szCs w:val="24"/>
        </w:rPr>
        <w:t xml:space="preserve"> 202</w:t>
      </w:r>
      <w:r w:rsidR="00F6636A" w:rsidRPr="002263BE">
        <w:rPr>
          <w:rFonts w:ascii="Times New Roman" w:hAnsi="Times New Roman" w:cs="Times New Roman"/>
          <w:sz w:val="24"/>
          <w:szCs w:val="24"/>
        </w:rPr>
        <w:t>2</w:t>
      </w:r>
      <w:r w:rsidRPr="002263BE">
        <w:rPr>
          <w:rFonts w:ascii="Times New Roman" w:hAnsi="Times New Roman" w:cs="Times New Roman"/>
          <w:sz w:val="24"/>
          <w:szCs w:val="24"/>
        </w:rPr>
        <w:t>.</w:t>
      </w:r>
      <w:r w:rsidR="009E503A" w:rsidRPr="002263BE">
        <w:rPr>
          <w:rFonts w:ascii="Times New Roman" w:hAnsi="Times New Roman" w:cs="Times New Roman"/>
          <w:sz w:val="24"/>
          <w:szCs w:val="24"/>
        </w:rPr>
        <w:t xml:space="preserve"> </w:t>
      </w:r>
      <w:r w:rsidR="002263BE" w:rsidRPr="002263BE">
        <w:rPr>
          <w:rFonts w:ascii="Times New Roman" w:hAnsi="Times New Roman" w:cs="Times New Roman"/>
          <w:sz w:val="24"/>
          <w:szCs w:val="24"/>
        </w:rPr>
        <w:t>korištenjem elektroničkih sredstava komunikacije,</w:t>
      </w:r>
    </w:p>
    <w:p w:rsidR="009E503A" w:rsidRPr="002263BE" w:rsidRDefault="002263BE" w:rsidP="0022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263BE"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 w:rsidRPr="002263BE">
        <w:rPr>
          <w:rFonts w:ascii="Times New Roman" w:hAnsi="Times New Roman" w:cs="Times New Roman"/>
          <w:sz w:val="24"/>
          <w:szCs w:val="24"/>
        </w:rPr>
        <w:t xml:space="preserve"> telefonskim putem</w:t>
      </w:r>
    </w:p>
    <w:p w:rsidR="009E503A" w:rsidRDefault="009E503A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Default="009E503A" w:rsidP="009E5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664A7" w:rsidRDefault="009E503A" w:rsidP="00B664A7">
      <w:pPr>
        <w:pStyle w:val="ListParagraph"/>
        <w:jc w:val="both"/>
        <w:rPr>
          <w:b/>
        </w:rPr>
      </w:pPr>
      <w:r>
        <w:rPr>
          <w:b/>
        </w:rPr>
        <w:t xml:space="preserve">Ad.1. </w:t>
      </w:r>
      <w:r w:rsidR="00B664A7">
        <w:rPr>
          <w:b/>
        </w:rPr>
        <w:t>Z</w:t>
      </w:r>
      <w:r w:rsidR="00B664A7">
        <w:rPr>
          <w:b/>
        </w:rPr>
        <w:t>aključ</w:t>
      </w:r>
      <w:r w:rsidR="00B664A7">
        <w:rPr>
          <w:b/>
        </w:rPr>
        <w:t>a</w:t>
      </w:r>
      <w:r w:rsidR="00B664A7">
        <w:rPr>
          <w:b/>
        </w:rPr>
        <w:t xml:space="preserve">k u vezi s razmatranjem prijedloga da se isključi / neograničeno suspendira iz članstva Udruženja europskih izbornih dužnosnika (ACEEEO) Središnje izborno povjerenstvo Ruske Federacije i Središnje izborno povjerenstvo Republike Bjelorusije </w:t>
      </w:r>
    </w:p>
    <w:p w:rsidR="002263BE" w:rsidRDefault="002263BE" w:rsidP="002263BE">
      <w:pPr>
        <w:pStyle w:val="ListParagraph"/>
        <w:spacing w:after="120"/>
        <w:ind w:left="714"/>
        <w:jc w:val="both"/>
        <w:rPr>
          <w:b/>
        </w:rPr>
      </w:pPr>
    </w:p>
    <w:p w:rsidR="009E503A" w:rsidRDefault="009E503A" w:rsidP="002263BE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E503A" w:rsidRP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  <w:bookmarkStart w:id="0" w:name="_GoBack"/>
      <w:bookmarkEnd w:id="0"/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DBA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1E67FF"/>
    <w:rsid w:val="002055D1"/>
    <w:rsid w:val="002263BE"/>
    <w:rsid w:val="002B3C1F"/>
    <w:rsid w:val="004C2314"/>
    <w:rsid w:val="004E3222"/>
    <w:rsid w:val="006735D1"/>
    <w:rsid w:val="00713087"/>
    <w:rsid w:val="009E503A"/>
    <w:rsid w:val="00B0032F"/>
    <w:rsid w:val="00B664A7"/>
    <w:rsid w:val="00E621BC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260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2022-03-04T13:23:00Z</dcterms:created>
  <dcterms:modified xsi:type="dcterms:W3CDTF">2022-03-04T13:23:00Z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